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568A3" w14:textId="01D7BCD3" w:rsidR="00ED5465" w:rsidRPr="008C1277" w:rsidRDefault="00ED5465" w:rsidP="00963BBF">
      <w:pPr>
        <w:jc w:val="right"/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noProof/>
          <w:lang w:eastAsia="en-GB"/>
        </w:rPr>
        <w:drawing>
          <wp:inline distT="0" distB="0" distL="0" distR="0" wp14:anchorId="6C66880F" wp14:editId="642F3381">
            <wp:extent cx="2878455" cy="906145"/>
            <wp:effectExtent l="0" t="0" r="0" b="8255"/>
            <wp:docPr id="1" name="Picture 1" descr="Ekoniva%20logo%20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niva%20logo%20whit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A53A" w14:textId="77777777" w:rsidR="00F17494" w:rsidRPr="008C1277" w:rsidRDefault="00F17494" w:rsidP="00644BCE">
      <w:pPr>
        <w:rPr>
          <w:rFonts w:ascii="Arial" w:hAnsi="Arial" w:cs="Arial"/>
          <w:lang w:val="ru-RU"/>
        </w:rPr>
      </w:pPr>
    </w:p>
    <w:p w14:paraId="6ED20F14" w14:textId="77777777" w:rsidR="00644BCE" w:rsidRPr="008C1277" w:rsidRDefault="00644BCE" w:rsidP="00644BCE">
      <w:pPr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lang w:val="ru-RU"/>
        </w:rPr>
        <w:t>ПРЕСС-РЕЛИЗ</w:t>
      </w:r>
    </w:p>
    <w:p w14:paraId="6D9A5BA5" w14:textId="1DA1B467" w:rsidR="003278C2" w:rsidRPr="008C1277" w:rsidRDefault="0070794D" w:rsidP="00B9076A">
      <w:pPr>
        <w:spacing w:before="240"/>
        <w:jc w:val="both"/>
        <w:rPr>
          <w:rFonts w:ascii="Arial" w:hAnsi="Arial" w:cs="Arial"/>
          <w:b/>
          <w:bCs/>
          <w:color w:val="000000"/>
          <w:lang w:val="ru-RU"/>
        </w:rPr>
      </w:pPr>
      <w:r w:rsidRPr="0070794D">
        <w:rPr>
          <w:rFonts w:ascii="Arial" w:hAnsi="Arial" w:cs="Arial"/>
          <w:b/>
          <w:bCs/>
          <w:color w:val="000000"/>
          <w:lang w:val="ru-RU"/>
        </w:rPr>
        <w:t>«</w:t>
      </w:r>
      <w:proofErr w:type="spellStart"/>
      <w:r w:rsidRPr="0070794D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70794D">
        <w:rPr>
          <w:rFonts w:ascii="Arial" w:hAnsi="Arial" w:cs="Arial"/>
          <w:b/>
          <w:bCs/>
          <w:color w:val="000000"/>
          <w:lang w:val="ru-RU"/>
        </w:rPr>
        <w:t>» увеличила посевы под сахарную свеклу в Курской области</w:t>
      </w:r>
    </w:p>
    <w:p w14:paraId="74863BCB" w14:textId="426D9EAE" w:rsidR="00644BCE" w:rsidRPr="008C1277" w:rsidRDefault="00644BCE" w:rsidP="00B9076A">
      <w:pPr>
        <w:tabs>
          <w:tab w:val="left" w:pos="489"/>
        </w:tabs>
        <w:jc w:val="both"/>
        <w:rPr>
          <w:rFonts w:ascii="Arial" w:hAnsi="Arial" w:cs="Arial"/>
          <w:lang w:val="ru-RU"/>
        </w:rPr>
      </w:pPr>
    </w:p>
    <w:p w14:paraId="5CB0BF39" w14:textId="55C07B93" w:rsidR="00644BCE" w:rsidRPr="008C1277" w:rsidRDefault="00781BBA" w:rsidP="00B9076A">
      <w:pPr>
        <w:jc w:val="both"/>
        <w:rPr>
          <w:rFonts w:ascii="Arial" w:hAnsi="Arial" w:cs="Arial"/>
          <w:lang w:val="ru-RU"/>
        </w:rPr>
      </w:pPr>
      <w:r w:rsidRPr="00781BBA">
        <w:rPr>
          <w:rFonts w:ascii="Arial" w:hAnsi="Arial" w:cs="Arial"/>
          <w:lang w:val="ru-RU"/>
        </w:rPr>
        <w:t>16</w:t>
      </w:r>
      <w:r w:rsidR="0099024C" w:rsidRPr="00781BBA">
        <w:rPr>
          <w:rFonts w:ascii="Arial" w:hAnsi="Arial" w:cs="Arial"/>
          <w:lang w:val="ru-RU"/>
        </w:rPr>
        <w:t xml:space="preserve"> </w:t>
      </w:r>
      <w:r w:rsidR="0070794D" w:rsidRPr="00781BBA">
        <w:rPr>
          <w:rFonts w:ascii="Arial" w:hAnsi="Arial" w:cs="Arial"/>
          <w:lang w:val="ru-RU"/>
        </w:rPr>
        <w:t>апреля</w:t>
      </w:r>
      <w:r w:rsidR="00E9478A" w:rsidRPr="00781BBA">
        <w:rPr>
          <w:rFonts w:ascii="Arial" w:hAnsi="Arial" w:cs="Arial"/>
          <w:lang w:val="ru-RU"/>
        </w:rPr>
        <w:t xml:space="preserve"> 202</w:t>
      </w:r>
      <w:r w:rsidR="0099024C" w:rsidRPr="00781BBA">
        <w:rPr>
          <w:rFonts w:ascii="Arial" w:hAnsi="Arial" w:cs="Arial"/>
          <w:lang w:val="ru-RU"/>
        </w:rPr>
        <w:t>4</w:t>
      </w:r>
      <w:r w:rsidR="00644BCE" w:rsidRPr="00781BBA">
        <w:rPr>
          <w:rFonts w:ascii="Arial" w:hAnsi="Arial" w:cs="Arial"/>
          <w:lang w:val="ru-RU"/>
        </w:rPr>
        <w:t xml:space="preserve"> г., </w:t>
      </w:r>
      <w:r w:rsidR="0070794D">
        <w:rPr>
          <w:rFonts w:ascii="Arial" w:hAnsi="Arial" w:cs="Arial"/>
          <w:lang w:val="ru-RU"/>
        </w:rPr>
        <w:t>Курская область</w:t>
      </w:r>
    </w:p>
    <w:p w14:paraId="4014055B" w14:textId="2E2D1A27" w:rsidR="00F0373E" w:rsidRDefault="00F0373E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3510F41" w14:textId="35AB555E" w:rsidR="008E7446" w:rsidRDefault="0070794D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70794D">
        <w:rPr>
          <w:rFonts w:ascii="Arial" w:hAnsi="Arial" w:cs="Arial"/>
          <w:b/>
          <w:bCs/>
          <w:color w:val="000000"/>
          <w:lang w:val="ru-RU"/>
        </w:rPr>
        <w:t>На полях курского подразделения «</w:t>
      </w:r>
      <w:proofErr w:type="spellStart"/>
      <w:r w:rsidRPr="0070794D">
        <w:rPr>
          <w:rFonts w:ascii="Arial" w:hAnsi="Arial" w:cs="Arial"/>
          <w:b/>
          <w:bCs/>
          <w:color w:val="000000"/>
          <w:lang w:val="ru-RU"/>
        </w:rPr>
        <w:t>ЭкоНивы</w:t>
      </w:r>
      <w:proofErr w:type="spellEnd"/>
      <w:r w:rsidRPr="0070794D">
        <w:rPr>
          <w:rFonts w:ascii="Arial" w:hAnsi="Arial" w:cs="Arial"/>
          <w:b/>
          <w:bCs/>
          <w:color w:val="000000"/>
          <w:lang w:val="ru-RU"/>
        </w:rPr>
        <w:t>» стартовал сев сахарной свеклы. В этом году площади под культурой увеличены на 44% – с 2700 до 3900 га. При благоприятных погодных условиях это позволит собрать порядка 215 000 т сахарной свеклы.</w:t>
      </w:r>
      <w:r w:rsidR="00F91CC6" w:rsidRPr="00F91CC6">
        <w:rPr>
          <w:rFonts w:ascii="Arial" w:hAnsi="Arial" w:cs="Arial"/>
          <w:b/>
          <w:bCs/>
          <w:color w:val="000000"/>
          <w:lang w:val="ru-RU"/>
        </w:rPr>
        <w:t xml:space="preserve"> </w:t>
      </w:r>
    </w:p>
    <w:p w14:paraId="7D6CB8BA" w14:textId="4EF7B779" w:rsidR="008E7446" w:rsidRDefault="008E7446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219AA2EA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Ранняя весна и благоприятные погодные условия позволили начать сев сахарной свеклы почти на две недели раньше запланированного срока. Осенью прошлого года в хозяйствах подразделения в Щигровском и Солнцевском районах были осуществлены все подготовительные работы – вспашка, выравнивание, внесение сложных удобрений. Весной проведен еще один этап внесения удобрений, боронование и предпосевная культивация.</w:t>
      </w:r>
    </w:p>
    <w:p w14:paraId="4468B2B7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7F9CE9CC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В нынешнем сезоне для середины апреля в регионе высокий температурный фон и не прогнозируются осадки, в связи с чем сев свеклы проводится максимально оперативно – чтобы успеть, пока в почве сохраняется влага. Завершить сев планируется до 20 апреля.</w:t>
      </w:r>
    </w:p>
    <w:p w14:paraId="41C236B6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52B9CAD8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Как и в прошлом аграрном сезоне, сахарная свекла с полей хозяйства отправится на переработку на сахарный завод «</w:t>
      </w:r>
      <w:proofErr w:type="spellStart"/>
      <w:r w:rsidRPr="0070794D">
        <w:rPr>
          <w:rFonts w:ascii="Arial" w:hAnsi="Arial" w:cs="Arial"/>
          <w:color w:val="000000"/>
          <w:lang w:val="ru-RU"/>
        </w:rPr>
        <w:t>Белсахар</w:t>
      </w:r>
      <w:proofErr w:type="spellEnd"/>
      <w:r w:rsidRPr="0070794D">
        <w:rPr>
          <w:rFonts w:ascii="Arial" w:hAnsi="Arial" w:cs="Arial"/>
          <w:color w:val="000000"/>
          <w:lang w:val="ru-RU"/>
        </w:rPr>
        <w:t>» в поселке Коммунар Беловского района. Увеличение площадей вместе с сырьем от местных фермеров позволит предприятию выйти на полную мощность и переработать порядка 240 000–250 000 т свеклы.</w:t>
      </w:r>
    </w:p>
    <w:p w14:paraId="3CA79B6F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0502B86F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С 2018 г. предприятие входит в состав группы компаний «</w:t>
      </w:r>
      <w:proofErr w:type="spellStart"/>
      <w:r w:rsidRPr="0070794D">
        <w:rPr>
          <w:rFonts w:ascii="Arial" w:hAnsi="Arial" w:cs="Arial"/>
          <w:color w:val="000000"/>
          <w:lang w:val="ru-RU"/>
        </w:rPr>
        <w:t>ЭкоНива</w:t>
      </w:r>
      <w:proofErr w:type="spellEnd"/>
      <w:r w:rsidRPr="0070794D">
        <w:rPr>
          <w:rFonts w:ascii="Arial" w:hAnsi="Arial" w:cs="Arial"/>
          <w:color w:val="000000"/>
          <w:lang w:val="ru-RU"/>
        </w:rPr>
        <w:t>». Здесь была проведена модернизация, что позволило повысить эффективность работы и качество выпускаемой заводом продукции. Сейчас мощности предприятия позволяют в сутки перерабатывать до 2050 т сахарной свеклы и получать в среднем 300 т сахара марок ТС2 и ТС3.</w:t>
      </w:r>
    </w:p>
    <w:p w14:paraId="546A3C43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0A96AA30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 xml:space="preserve">«В сезоне 2024/25 планируем запустить предприятие в работу в конце августа. Сейчас проводим капитальный ремонт диффузионного аппарата и обновление программного обеспечения по технологическому процессу, что позволит сделать работу завода в сезон более стабильной. Также ведется капремонт турбины и генератора. Это обеспечит бесперебойную выработку собственной электроэнергии для снабжения производства, что поспособствует снижению себестоимости сахара», – комментирует </w:t>
      </w:r>
      <w:r w:rsidRPr="0070794D">
        <w:rPr>
          <w:rFonts w:ascii="Arial" w:hAnsi="Arial" w:cs="Arial"/>
          <w:b/>
          <w:bCs/>
          <w:color w:val="000000"/>
          <w:lang w:val="ru-RU"/>
        </w:rPr>
        <w:t>управляющий директор завода «</w:t>
      </w:r>
      <w:proofErr w:type="spellStart"/>
      <w:r w:rsidRPr="0070794D">
        <w:rPr>
          <w:rFonts w:ascii="Arial" w:hAnsi="Arial" w:cs="Arial"/>
          <w:b/>
          <w:bCs/>
          <w:color w:val="000000"/>
          <w:lang w:val="ru-RU"/>
        </w:rPr>
        <w:t>Белсахар</w:t>
      </w:r>
      <w:proofErr w:type="spellEnd"/>
      <w:r w:rsidRPr="0070794D">
        <w:rPr>
          <w:rFonts w:ascii="Arial" w:hAnsi="Arial" w:cs="Arial"/>
          <w:b/>
          <w:bCs/>
          <w:color w:val="000000"/>
          <w:lang w:val="ru-RU"/>
        </w:rPr>
        <w:t>» Борис Терешенко</w:t>
      </w:r>
      <w:r w:rsidRPr="0070794D">
        <w:rPr>
          <w:rFonts w:ascii="Arial" w:hAnsi="Arial" w:cs="Arial"/>
          <w:color w:val="000000"/>
          <w:lang w:val="ru-RU"/>
        </w:rPr>
        <w:t>.</w:t>
      </w:r>
    </w:p>
    <w:p w14:paraId="510BB0BA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4887BFBD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lastRenderedPageBreak/>
        <w:t>На заводе уже проведен ремонт свеклорезок, это улучшит качество свекловичной стружки и сока. В ближайшее время планируется установка жомосушильного комплекса и пресс-</w:t>
      </w:r>
      <w:proofErr w:type="spellStart"/>
      <w:r w:rsidRPr="0070794D">
        <w:rPr>
          <w:rFonts w:ascii="Arial" w:hAnsi="Arial" w:cs="Arial"/>
          <w:color w:val="000000"/>
          <w:lang w:val="ru-RU"/>
        </w:rPr>
        <w:t>гранулятора</w:t>
      </w:r>
      <w:proofErr w:type="spellEnd"/>
      <w:r w:rsidRPr="0070794D">
        <w:rPr>
          <w:rFonts w:ascii="Arial" w:hAnsi="Arial" w:cs="Arial"/>
          <w:color w:val="000000"/>
          <w:lang w:val="ru-RU"/>
        </w:rPr>
        <w:t>, сейчас ведутся проектные работы.</w:t>
      </w:r>
    </w:p>
    <w:p w14:paraId="1AD38C48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40B958BC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В сезоне 2023/24 на заводе переработано 179 300 т сахарной свеклы (включая 156 000 т в зачетном весе свеклы собственного производства) получено 25 700 т готового сахара и более 6260 т мелассы. В сезон переработки в различных видах работ на предприятии было задействовано около 350 человек, основная часть из них – местные жители.</w:t>
      </w:r>
    </w:p>
    <w:p w14:paraId="218DEF14" w14:textId="77777777" w:rsidR="0070794D" w:rsidRPr="0070794D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</w:p>
    <w:p w14:paraId="031E366D" w14:textId="1A172A5D" w:rsidR="00B9076A" w:rsidRPr="00B9076A" w:rsidRDefault="0070794D" w:rsidP="0070794D">
      <w:pPr>
        <w:jc w:val="both"/>
        <w:rPr>
          <w:rFonts w:ascii="Arial" w:hAnsi="Arial" w:cs="Arial"/>
          <w:color w:val="000000"/>
          <w:lang w:val="ru-RU"/>
        </w:rPr>
      </w:pPr>
      <w:r w:rsidRPr="0070794D">
        <w:rPr>
          <w:rFonts w:ascii="Arial" w:hAnsi="Arial" w:cs="Arial"/>
          <w:color w:val="000000"/>
          <w:lang w:val="ru-RU"/>
        </w:rPr>
        <w:t>Помимо Курской области «</w:t>
      </w:r>
      <w:proofErr w:type="spellStart"/>
      <w:r w:rsidRPr="0070794D">
        <w:rPr>
          <w:rFonts w:ascii="Arial" w:hAnsi="Arial" w:cs="Arial"/>
          <w:color w:val="000000"/>
          <w:lang w:val="ru-RU"/>
        </w:rPr>
        <w:t>ЭкоНива</w:t>
      </w:r>
      <w:proofErr w:type="spellEnd"/>
      <w:r w:rsidRPr="0070794D">
        <w:rPr>
          <w:rFonts w:ascii="Arial" w:hAnsi="Arial" w:cs="Arial"/>
          <w:color w:val="000000"/>
          <w:lang w:val="ru-RU"/>
        </w:rPr>
        <w:t>» выращивает сахарную свеклу также в воронежском подразделении. Под культуру в регионе отвели около 4800 га, что соответствует уровням прошлого года. Урожай с воронежских полей группа поставляет партнерам.</w:t>
      </w:r>
    </w:p>
    <w:p w14:paraId="09DDAB8D" w14:textId="77777777" w:rsidR="008E7446" w:rsidRPr="008C1277" w:rsidRDefault="008E7446" w:rsidP="00B9076A">
      <w:pPr>
        <w:jc w:val="both"/>
        <w:rPr>
          <w:rFonts w:ascii="Arial" w:hAnsi="Arial" w:cs="Arial"/>
          <w:color w:val="000000" w:themeColor="text1"/>
          <w:lang w:val="ru-RU"/>
        </w:rPr>
      </w:pPr>
    </w:p>
    <w:p w14:paraId="3E4E0654" w14:textId="77777777" w:rsidR="00B9076A" w:rsidRDefault="00B9076A" w:rsidP="00B9076A">
      <w:pPr>
        <w:jc w:val="both"/>
        <w:rPr>
          <w:rFonts w:ascii="Arial" w:hAnsi="Arial" w:cs="Arial"/>
          <w:lang w:val="ru-RU"/>
        </w:rPr>
      </w:pPr>
    </w:p>
    <w:p w14:paraId="6F11C35A" w14:textId="790E8D42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СПРАВКА О КОМПАНИИ</w:t>
      </w:r>
    </w:p>
    <w:p w14:paraId="17803E8C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Группа компаний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– вертикально интегрированный холдинг, крупнейший в России и Европе производитель сырого молока. Основана в 1994 г. предпринимателем Штефаном </w:t>
      </w:r>
      <w:proofErr w:type="spellStart"/>
      <w:r w:rsidRPr="003B21B9">
        <w:rPr>
          <w:rFonts w:ascii="Arial" w:hAnsi="Arial" w:cs="Arial"/>
          <w:lang w:val="ru-RU"/>
        </w:rPr>
        <w:t>Дюрром</w:t>
      </w:r>
      <w:proofErr w:type="spellEnd"/>
      <w:r w:rsidRPr="003B21B9">
        <w:rPr>
          <w:rFonts w:ascii="Arial" w:hAnsi="Arial" w:cs="Arial"/>
          <w:lang w:val="ru-RU"/>
        </w:rPr>
        <w:t>. Под ее управлением активы в 13 российских регионах: Воронежской, Калужской, Курской, Ленинградской, Московской, Новосибирской, Оренбургской, Рязанской, Самарской и Тюменской областях, а также в Алтайском крае, Башкирии и Татарстане.</w:t>
      </w:r>
    </w:p>
    <w:p w14:paraId="2DEC4C2A" w14:textId="7486E471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Основное, молочное, подразделение группы объединяет 40 современных животноводческих комплексов. Средняя численность поголовья компании в 202</w:t>
      </w:r>
      <w:r w:rsidR="00A40082" w:rsidRPr="00A40082">
        <w:rPr>
          <w:rFonts w:ascii="Arial" w:hAnsi="Arial" w:cs="Arial"/>
          <w:lang w:val="ru-RU"/>
        </w:rPr>
        <w:t>3</w:t>
      </w:r>
      <w:r w:rsidRPr="003B21B9">
        <w:rPr>
          <w:rFonts w:ascii="Arial" w:hAnsi="Arial" w:cs="Arial"/>
          <w:lang w:val="ru-RU"/>
        </w:rPr>
        <w:t xml:space="preserve"> г. превысила </w:t>
      </w:r>
      <w:r w:rsidR="00A40082" w:rsidRPr="00A40082">
        <w:rPr>
          <w:rFonts w:ascii="Arial" w:hAnsi="Arial" w:cs="Arial"/>
          <w:lang w:val="ru-RU"/>
        </w:rPr>
        <w:t>235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 xml:space="preserve">300 </w:t>
      </w:r>
      <w:r w:rsidRPr="003B21B9">
        <w:rPr>
          <w:rFonts w:ascii="Arial" w:hAnsi="Arial" w:cs="Arial"/>
          <w:lang w:val="ru-RU"/>
        </w:rPr>
        <w:t xml:space="preserve">голов крупного рогатого скота, из которых </w:t>
      </w:r>
      <w:r w:rsidR="00A40082">
        <w:rPr>
          <w:rFonts w:ascii="Arial" w:hAnsi="Arial" w:cs="Arial"/>
          <w:lang w:val="ru-RU"/>
        </w:rPr>
        <w:t xml:space="preserve">более </w:t>
      </w:r>
      <w:r w:rsidR="00A40082" w:rsidRPr="00A40082">
        <w:rPr>
          <w:rFonts w:ascii="Arial" w:hAnsi="Arial" w:cs="Arial"/>
          <w:lang w:val="ru-RU"/>
        </w:rPr>
        <w:t>112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>500</w:t>
      </w:r>
      <w:r w:rsidRPr="003B21B9">
        <w:rPr>
          <w:rFonts w:ascii="Arial" w:hAnsi="Arial" w:cs="Arial"/>
          <w:lang w:val="ru-RU"/>
        </w:rPr>
        <w:t xml:space="preserve"> – фуражные коровы. В прошлом году на ее предприятиях произведено порядка 1,2</w:t>
      </w:r>
      <w:r w:rsidR="00A40082">
        <w:rPr>
          <w:rFonts w:ascii="Arial" w:hAnsi="Arial" w:cs="Arial"/>
          <w:lang w:val="ru-RU"/>
        </w:rPr>
        <w:t>6</w:t>
      </w:r>
      <w:r w:rsidRPr="003B21B9">
        <w:rPr>
          <w:rFonts w:ascii="Arial" w:hAnsi="Arial" w:cs="Arial"/>
          <w:lang w:val="ru-RU"/>
        </w:rPr>
        <w:t xml:space="preserve"> млн т сырого молока.</w:t>
      </w:r>
    </w:p>
    <w:p w14:paraId="5D32AFC9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 2013 г.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также развивает направление по переработке молока. Под ее управлением </w:t>
      </w:r>
      <w:r>
        <w:rPr>
          <w:rFonts w:ascii="Arial" w:hAnsi="Arial" w:cs="Arial"/>
          <w:lang w:val="ru-RU"/>
        </w:rPr>
        <w:t>четыре действующих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перерабатывающих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завода</w:t>
      </w:r>
      <w:r w:rsidRPr="003B21B9">
        <w:rPr>
          <w:rFonts w:ascii="Arial" w:hAnsi="Arial" w:cs="Arial"/>
          <w:lang w:val="ru-RU"/>
        </w:rPr>
        <w:t xml:space="preserve"> в Воронежской, Калужской и Новосибирской областях, на которых выпускается широкая линейка натуральных молочных продуктов под одноименным брендом.</w:t>
      </w:r>
    </w:p>
    <w:p w14:paraId="7C8EABA0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Кроме того, предприятия ГК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>» занимаются племенным и мясным скотоводством, семеноводством, растениеводством и органическим сельским хозяйством. Холдинг входит в пятерку крупнейших владельцев сельскохозяйственных земель с 630 000 га.</w:t>
      </w:r>
    </w:p>
    <w:p w14:paraId="38D4ECD3" w14:textId="02977A92" w:rsidR="009A4E54" w:rsidRDefault="009A4E54" w:rsidP="009A4E54">
      <w:pPr>
        <w:rPr>
          <w:rFonts w:ascii="Arial" w:hAnsi="Arial" w:cs="Arial"/>
          <w:lang w:val="ru-RU"/>
        </w:rPr>
      </w:pPr>
      <w:r w:rsidRPr="00565F94">
        <w:rPr>
          <w:rFonts w:ascii="Arial" w:hAnsi="Arial" w:cs="Arial"/>
          <w:lang w:val="ru-RU"/>
        </w:rPr>
        <w:t>В 2022 г. выручка от продаж ГК «</w:t>
      </w:r>
      <w:proofErr w:type="spellStart"/>
      <w:r w:rsidRPr="00565F94">
        <w:rPr>
          <w:rFonts w:ascii="Arial" w:hAnsi="Arial" w:cs="Arial"/>
          <w:lang w:val="ru-RU"/>
        </w:rPr>
        <w:t>ЭкоНива</w:t>
      </w:r>
      <w:proofErr w:type="spellEnd"/>
      <w:r w:rsidRPr="00565F94">
        <w:rPr>
          <w:rFonts w:ascii="Arial" w:hAnsi="Arial" w:cs="Arial"/>
          <w:lang w:val="ru-RU"/>
        </w:rPr>
        <w:t>» выросла на 31% до 65,9 млрд руб., EBITDA – на 59%, достигнув 26,3 млрд руб., по данным аудированной консолидированной финансовой отчетности</w:t>
      </w:r>
      <w:r w:rsidR="001C75F8">
        <w:rPr>
          <w:rFonts w:ascii="Arial" w:hAnsi="Arial" w:cs="Arial"/>
          <w:lang w:val="ru-RU"/>
        </w:rPr>
        <w:t xml:space="preserve"> по МСФО</w:t>
      </w:r>
      <w:r w:rsidRPr="00565F94">
        <w:rPr>
          <w:rFonts w:ascii="Arial" w:hAnsi="Arial" w:cs="Arial"/>
          <w:lang w:val="ru-RU"/>
        </w:rPr>
        <w:t>.</w:t>
      </w:r>
    </w:p>
    <w:p w14:paraId="145BDAB8" w14:textId="77777777" w:rsidR="003B21B9" w:rsidRPr="008C1277" w:rsidRDefault="003B21B9" w:rsidP="003B21B9">
      <w:pPr>
        <w:rPr>
          <w:rFonts w:ascii="Arial" w:hAnsi="Arial" w:cs="Arial"/>
          <w:lang w:val="ru-RU"/>
        </w:rPr>
      </w:pPr>
    </w:p>
    <w:p w14:paraId="325A722D" w14:textId="77777777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Контакты для СМИ</w:t>
      </w:r>
    </w:p>
    <w:p w14:paraId="52DAFB5E" w14:textId="23120339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ГК «</w:t>
      </w:r>
      <w:proofErr w:type="spellStart"/>
      <w:r w:rsidRPr="008C1277">
        <w:rPr>
          <w:rFonts w:ascii="Arial" w:hAnsi="Arial" w:cs="Arial"/>
          <w:b/>
          <w:lang w:val="ru-RU"/>
        </w:rPr>
        <w:t>Эко</w:t>
      </w:r>
      <w:r w:rsidR="00B96630" w:rsidRPr="008C1277">
        <w:rPr>
          <w:rFonts w:ascii="Arial" w:hAnsi="Arial" w:cs="Arial"/>
          <w:b/>
          <w:lang w:val="ru-RU"/>
        </w:rPr>
        <w:t>Н</w:t>
      </w:r>
      <w:r w:rsidRPr="008C1277">
        <w:rPr>
          <w:rFonts w:ascii="Arial" w:hAnsi="Arial" w:cs="Arial"/>
          <w:b/>
          <w:lang w:val="ru-RU"/>
        </w:rPr>
        <w:t>ива</w:t>
      </w:r>
      <w:proofErr w:type="spellEnd"/>
      <w:r w:rsidRPr="008C1277">
        <w:rPr>
          <w:rFonts w:ascii="Arial" w:hAnsi="Arial" w:cs="Arial"/>
          <w:b/>
          <w:lang w:val="ru-RU"/>
        </w:rPr>
        <w:t>»</w:t>
      </w:r>
    </w:p>
    <w:p w14:paraId="35EA28E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Ирина Синицына</w:t>
      </w:r>
    </w:p>
    <w:p w14:paraId="732F1082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Директор по внешним коммуникациям</w:t>
      </w:r>
    </w:p>
    <w:p w14:paraId="6F994415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Моб</w:t>
      </w:r>
      <w:r w:rsidRPr="008C1277">
        <w:rPr>
          <w:rFonts w:ascii="Arial" w:eastAsia="Times New Roman" w:hAnsi="Arial" w:cs="Arial"/>
          <w:color w:val="000000"/>
          <w:lang w:val="en-US" w:eastAsia="en-GB"/>
        </w:rPr>
        <w:t>.: +79037080575</w:t>
      </w:r>
    </w:p>
    <w:p w14:paraId="65D5D96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en-US" w:eastAsia="en-GB"/>
        </w:rPr>
        <w:t>Email: irina.sinitsyna@ekoniva-apk.com</w:t>
      </w:r>
    </w:p>
    <w:p w14:paraId="79B55823" w14:textId="1123DF13" w:rsidR="00E47AF7" w:rsidRPr="008C1277" w:rsidRDefault="00000000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hyperlink r:id="rId5" w:history="1">
        <w:r w:rsidR="00E47AF7" w:rsidRPr="008C1277">
          <w:rPr>
            <w:rStyle w:val="a3"/>
            <w:rFonts w:ascii="Arial" w:eastAsia="Times New Roman" w:hAnsi="Arial" w:cs="Arial"/>
            <w:lang w:val="ru-RU" w:eastAsia="en-GB"/>
          </w:rPr>
          <w:t>www.ekoniva-apk.ru</w:t>
        </w:r>
      </w:hyperlink>
    </w:p>
    <w:sectPr w:rsidR="00E47AF7" w:rsidRPr="008C1277" w:rsidSect="004E39B1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BCE"/>
    <w:rsid w:val="0000084F"/>
    <w:rsid w:val="00000A4C"/>
    <w:rsid w:val="0003693C"/>
    <w:rsid w:val="000400AF"/>
    <w:rsid w:val="00055AF2"/>
    <w:rsid w:val="00062E78"/>
    <w:rsid w:val="00067234"/>
    <w:rsid w:val="000877F1"/>
    <w:rsid w:val="000E5BF4"/>
    <w:rsid w:val="000F1320"/>
    <w:rsid w:val="001222BD"/>
    <w:rsid w:val="00131374"/>
    <w:rsid w:val="00142740"/>
    <w:rsid w:val="0014277C"/>
    <w:rsid w:val="00164731"/>
    <w:rsid w:val="001A4CC1"/>
    <w:rsid w:val="001A6436"/>
    <w:rsid w:val="001C05B1"/>
    <w:rsid w:val="001C75F8"/>
    <w:rsid w:val="001D4203"/>
    <w:rsid w:val="001D45F7"/>
    <w:rsid w:val="001E293B"/>
    <w:rsid w:val="001E35F3"/>
    <w:rsid w:val="001E788C"/>
    <w:rsid w:val="00204313"/>
    <w:rsid w:val="00207CEF"/>
    <w:rsid w:val="0022137C"/>
    <w:rsid w:val="0025684C"/>
    <w:rsid w:val="0026024A"/>
    <w:rsid w:val="00284E88"/>
    <w:rsid w:val="002B1667"/>
    <w:rsid w:val="002C17EE"/>
    <w:rsid w:val="002D001B"/>
    <w:rsid w:val="00307E2C"/>
    <w:rsid w:val="00315699"/>
    <w:rsid w:val="003278C2"/>
    <w:rsid w:val="00342022"/>
    <w:rsid w:val="003A5FE5"/>
    <w:rsid w:val="003B21B9"/>
    <w:rsid w:val="003C366C"/>
    <w:rsid w:val="003C3B67"/>
    <w:rsid w:val="003D6A38"/>
    <w:rsid w:val="003E1EEA"/>
    <w:rsid w:val="003E23A5"/>
    <w:rsid w:val="003E7018"/>
    <w:rsid w:val="00410D67"/>
    <w:rsid w:val="00447BF5"/>
    <w:rsid w:val="004A2516"/>
    <w:rsid w:val="004B3142"/>
    <w:rsid w:val="004D24CA"/>
    <w:rsid w:val="004E39B1"/>
    <w:rsid w:val="005A1469"/>
    <w:rsid w:val="005A68B2"/>
    <w:rsid w:val="005D2095"/>
    <w:rsid w:val="005E2A85"/>
    <w:rsid w:val="005E68C9"/>
    <w:rsid w:val="00600319"/>
    <w:rsid w:val="006338B3"/>
    <w:rsid w:val="00644BCE"/>
    <w:rsid w:val="00667E19"/>
    <w:rsid w:val="006C7211"/>
    <w:rsid w:val="006E52ED"/>
    <w:rsid w:val="0070794D"/>
    <w:rsid w:val="00713081"/>
    <w:rsid w:val="00720B6C"/>
    <w:rsid w:val="00726286"/>
    <w:rsid w:val="00781BBA"/>
    <w:rsid w:val="007858AC"/>
    <w:rsid w:val="007C1ADC"/>
    <w:rsid w:val="007C6609"/>
    <w:rsid w:val="007D260D"/>
    <w:rsid w:val="007D26B6"/>
    <w:rsid w:val="007E1360"/>
    <w:rsid w:val="0080531C"/>
    <w:rsid w:val="0082701F"/>
    <w:rsid w:val="00865365"/>
    <w:rsid w:val="008C1277"/>
    <w:rsid w:val="008E7446"/>
    <w:rsid w:val="008F201A"/>
    <w:rsid w:val="00925DCB"/>
    <w:rsid w:val="009528AC"/>
    <w:rsid w:val="00963BBF"/>
    <w:rsid w:val="009814E2"/>
    <w:rsid w:val="0099024C"/>
    <w:rsid w:val="00990969"/>
    <w:rsid w:val="009A4E54"/>
    <w:rsid w:val="009D56DA"/>
    <w:rsid w:val="00A0490B"/>
    <w:rsid w:val="00A07458"/>
    <w:rsid w:val="00A40082"/>
    <w:rsid w:val="00A74164"/>
    <w:rsid w:val="00A76A13"/>
    <w:rsid w:val="00A77114"/>
    <w:rsid w:val="00A81DE6"/>
    <w:rsid w:val="00AA3B1E"/>
    <w:rsid w:val="00AB0358"/>
    <w:rsid w:val="00AE2E4E"/>
    <w:rsid w:val="00AE3CE7"/>
    <w:rsid w:val="00AF40C8"/>
    <w:rsid w:val="00B21E5A"/>
    <w:rsid w:val="00B314BA"/>
    <w:rsid w:val="00B3222E"/>
    <w:rsid w:val="00B32E8C"/>
    <w:rsid w:val="00B346D3"/>
    <w:rsid w:val="00B40EA6"/>
    <w:rsid w:val="00B56EDC"/>
    <w:rsid w:val="00B570C0"/>
    <w:rsid w:val="00B82577"/>
    <w:rsid w:val="00B86A32"/>
    <w:rsid w:val="00B9076A"/>
    <w:rsid w:val="00B96630"/>
    <w:rsid w:val="00BA5D75"/>
    <w:rsid w:val="00BB2578"/>
    <w:rsid w:val="00BB2623"/>
    <w:rsid w:val="00BC3A8C"/>
    <w:rsid w:val="00C50EF6"/>
    <w:rsid w:val="00C54488"/>
    <w:rsid w:val="00C54D02"/>
    <w:rsid w:val="00C62A65"/>
    <w:rsid w:val="00C72286"/>
    <w:rsid w:val="00C804BD"/>
    <w:rsid w:val="00CC6689"/>
    <w:rsid w:val="00D05A24"/>
    <w:rsid w:val="00D30945"/>
    <w:rsid w:val="00D328DC"/>
    <w:rsid w:val="00D41CC7"/>
    <w:rsid w:val="00D479D8"/>
    <w:rsid w:val="00D60DA0"/>
    <w:rsid w:val="00D656B5"/>
    <w:rsid w:val="00D80AD5"/>
    <w:rsid w:val="00DB3AA6"/>
    <w:rsid w:val="00DB50AF"/>
    <w:rsid w:val="00DB529F"/>
    <w:rsid w:val="00DD3307"/>
    <w:rsid w:val="00DE32E1"/>
    <w:rsid w:val="00E005CC"/>
    <w:rsid w:val="00E32F32"/>
    <w:rsid w:val="00E42B03"/>
    <w:rsid w:val="00E47AF7"/>
    <w:rsid w:val="00E86531"/>
    <w:rsid w:val="00E9478A"/>
    <w:rsid w:val="00ED5465"/>
    <w:rsid w:val="00F016D6"/>
    <w:rsid w:val="00F029A6"/>
    <w:rsid w:val="00F0373E"/>
    <w:rsid w:val="00F10515"/>
    <w:rsid w:val="00F121E7"/>
    <w:rsid w:val="00F17494"/>
    <w:rsid w:val="00F30999"/>
    <w:rsid w:val="00F547F9"/>
    <w:rsid w:val="00F91CC6"/>
    <w:rsid w:val="00FA3DD8"/>
    <w:rsid w:val="00FA4169"/>
    <w:rsid w:val="00FA7095"/>
    <w:rsid w:val="00FB6E2A"/>
    <w:rsid w:val="00FD19E7"/>
    <w:rsid w:val="00FE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4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44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AF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D330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a5">
    <w:name w:val="annotation reference"/>
    <w:basedOn w:val="a0"/>
    <w:uiPriority w:val="99"/>
    <w:semiHidden/>
    <w:unhideWhenUsed/>
    <w:rsid w:val="00F0373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0373E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0373E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0373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0373E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0373E"/>
    <w:rPr>
      <w:rFonts w:ascii="Times New Roman" w:hAnsi="Times New Roman" w:cs="Times New Roman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373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koniva-apk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688</Words>
  <Characters>3923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Элеонора Дубинина</cp:lastModifiedBy>
  <cp:revision>3</cp:revision>
  <dcterms:created xsi:type="dcterms:W3CDTF">2024-04-15T11:48:00Z</dcterms:created>
  <dcterms:modified xsi:type="dcterms:W3CDTF">2024-04-16T05:14:00Z</dcterms:modified>
</cp:coreProperties>
</file>