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0568A3" w14:textId="01D7BCD3" w:rsidR="00ED5465" w:rsidRPr="008C1277" w:rsidRDefault="00ED5465" w:rsidP="00963BBF">
      <w:pPr>
        <w:jc w:val="right"/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noProof/>
          <w:lang w:eastAsia="en-GB"/>
        </w:rPr>
        <w:drawing>
          <wp:inline distT="0" distB="0" distL="0" distR="0" wp14:anchorId="6C66880F" wp14:editId="642F3381">
            <wp:extent cx="2878455" cy="906145"/>
            <wp:effectExtent l="0" t="0" r="0" b="8255"/>
            <wp:docPr id="1" name="Picture 1" descr="Ekoniva%20logo%20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koniva%20logo%20whit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90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1A53A" w14:textId="77777777" w:rsidR="00F17494" w:rsidRPr="008C1277" w:rsidRDefault="00F17494" w:rsidP="00644BCE">
      <w:pPr>
        <w:rPr>
          <w:rFonts w:ascii="Arial" w:hAnsi="Arial" w:cs="Arial"/>
          <w:lang w:val="ru-RU"/>
        </w:rPr>
      </w:pPr>
    </w:p>
    <w:p w14:paraId="6ED20F14" w14:textId="77777777" w:rsidR="00644BCE" w:rsidRPr="008C1277" w:rsidRDefault="00644BCE" w:rsidP="00644BCE">
      <w:pPr>
        <w:rPr>
          <w:rFonts w:ascii="Arial" w:hAnsi="Arial" w:cs="Arial"/>
          <w:lang w:val="ru-RU"/>
        </w:rPr>
      </w:pPr>
      <w:r w:rsidRPr="008C1277">
        <w:rPr>
          <w:rFonts w:ascii="Arial" w:hAnsi="Arial" w:cs="Arial"/>
          <w:lang w:val="ru-RU"/>
        </w:rPr>
        <w:t>ПРЕСС-РЕЛИЗ</w:t>
      </w:r>
    </w:p>
    <w:p w14:paraId="6D9A5BA5" w14:textId="19EE4E54" w:rsidR="003278C2" w:rsidRPr="008C1277" w:rsidRDefault="00DC6E9F" w:rsidP="00B9076A">
      <w:pPr>
        <w:spacing w:before="240"/>
        <w:jc w:val="both"/>
        <w:rPr>
          <w:rFonts w:ascii="Arial" w:hAnsi="Arial" w:cs="Arial"/>
          <w:b/>
          <w:bCs/>
          <w:color w:val="000000"/>
          <w:lang w:val="ru-RU"/>
        </w:rPr>
      </w:pPr>
      <w:r w:rsidRPr="00DC6E9F">
        <w:rPr>
          <w:rFonts w:ascii="Arial" w:hAnsi="Arial" w:cs="Arial"/>
          <w:b/>
          <w:bCs/>
          <w:color w:val="000000"/>
          <w:lang w:val="ru-RU"/>
        </w:rPr>
        <w:t>Предприятия «</w:t>
      </w:r>
      <w:proofErr w:type="spellStart"/>
      <w:r w:rsidRPr="00DC6E9F">
        <w:rPr>
          <w:rFonts w:ascii="Arial" w:hAnsi="Arial" w:cs="Arial"/>
          <w:b/>
          <w:bCs/>
          <w:color w:val="000000"/>
          <w:lang w:val="ru-RU"/>
        </w:rPr>
        <w:t>ЭкоНивы</w:t>
      </w:r>
      <w:proofErr w:type="spellEnd"/>
      <w:r w:rsidRPr="00DC6E9F">
        <w:rPr>
          <w:rFonts w:ascii="Arial" w:hAnsi="Arial" w:cs="Arial"/>
          <w:b/>
          <w:bCs/>
          <w:color w:val="000000"/>
          <w:lang w:val="ru-RU"/>
        </w:rPr>
        <w:t>» приступили к яровому севу</w:t>
      </w:r>
    </w:p>
    <w:p w14:paraId="74863BCB" w14:textId="426D9EAE" w:rsidR="00644BCE" w:rsidRPr="008C1277" w:rsidRDefault="00644BCE" w:rsidP="00B9076A">
      <w:pPr>
        <w:tabs>
          <w:tab w:val="left" w:pos="489"/>
        </w:tabs>
        <w:jc w:val="both"/>
        <w:rPr>
          <w:rFonts w:ascii="Arial" w:hAnsi="Arial" w:cs="Arial"/>
          <w:lang w:val="ru-RU"/>
        </w:rPr>
      </w:pPr>
    </w:p>
    <w:p w14:paraId="5CB0BF39" w14:textId="0DED2D41" w:rsidR="00644BCE" w:rsidRPr="008C1277" w:rsidRDefault="00DC6E9F" w:rsidP="00B9076A">
      <w:pPr>
        <w:jc w:val="both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11</w:t>
      </w:r>
      <w:r w:rsidR="0099024C" w:rsidRPr="009A4E54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апреля</w:t>
      </w:r>
      <w:r w:rsidR="00E9478A" w:rsidRPr="00B346D3">
        <w:rPr>
          <w:rFonts w:ascii="Arial" w:hAnsi="Arial" w:cs="Arial"/>
          <w:lang w:val="ru-RU"/>
        </w:rPr>
        <w:t xml:space="preserve"> 202</w:t>
      </w:r>
      <w:r w:rsidR="0099024C">
        <w:rPr>
          <w:rFonts w:ascii="Arial" w:hAnsi="Arial" w:cs="Arial"/>
          <w:lang w:val="ru-RU"/>
        </w:rPr>
        <w:t>4</w:t>
      </w:r>
      <w:r w:rsidR="00644BCE" w:rsidRPr="00B346D3">
        <w:rPr>
          <w:rFonts w:ascii="Arial" w:hAnsi="Arial" w:cs="Arial"/>
          <w:lang w:val="ru-RU"/>
        </w:rPr>
        <w:t xml:space="preserve"> г., </w:t>
      </w:r>
      <w:r w:rsidR="00E9478A" w:rsidRPr="00B346D3">
        <w:rPr>
          <w:rFonts w:ascii="Arial" w:hAnsi="Arial" w:cs="Arial"/>
          <w:lang w:val="ru-RU"/>
        </w:rPr>
        <w:t>Воронеж</w:t>
      </w:r>
    </w:p>
    <w:p w14:paraId="4014055B" w14:textId="2E2D1A27" w:rsidR="00F0373E" w:rsidRDefault="00F0373E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13510F41" w14:textId="06D7B66E" w:rsidR="008E7446" w:rsidRDefault="00DC6E9F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  <w:r w:rsidRPr="00DC6E9F">
        <w:rPr>
          <w:rFonts w:ascii="Arial" w:hAnsi="Arial" w:cs="Arial"/>
          <w:b/>
          <w:bCs/>
          <w:color w:val="000000"/>
          <w:lang w:val="ru-RU"/>
        </w:rPr>
        <w:t>Крупнейший молочный холдинг России ГК «</w:t>
      </w:r>
      <w:proofErr w:type="spellStart"/>
      <w:r w:rsidRPr="00DC6E9F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DC6E9F">
        <w:rPr>
          <w:rFonts w:ascii="Arial" w:hAnsi="Arial" w:cs="Arial"/>
          <w:b/>
          <w:bCs/>
          <w:color w:val="000000"/>
          <w:lang w:val="ru-RU"/>
        </w:rPr>
        <w:t>» объявляет о начале ярового сева. Работы стартовали в хозяйствах в Воронежской, Курской и Рязанской областях.</w:t>
      </w:r>
    </w:p>
    <w:p w14:paraId="7D6CB8BA" w14:textId="4EF7B779" w:rsidR="008E7446" w:rsidRDefault="008E7446" w:rsidP="00B9076A">
      <w:pPr>
        <w:jc w:val="both"/>
        <w:rPr>
          <w:rFonts w:ascii="Arial" w:hAnsi="Arial" w:cs="Arial"/>
          <w:b/>
          <w:bCs/>
          <w:color w:val="000000"/>
          <w:lang w:val="ru-RU"/>
        </w:rPr>
      </w:pPr>
    </w:p>
    <w:p w14:paraId="67D792E8" w14:textId="77777777" w:rsid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  <w:r w:rsidRPr="00DC6E9F">
        <w:rPr>
          <w:rFonts w:ascii="Arial" w:hAnsi="Arial" w:cs="Arial"/>
          <w:color w:val="000000"/>
          <w:lang w:val="ru-RU"/>
        </w:rPr>
        <w:t xml:space="preserve">В Воронежской области погодные условия позволили начать подкормку озимых в первой декаде марта и в течение месяца провести боронование многолетних культур и озимых зерновых, а также </w:t>
      </w:r>
      <w:proofErr w:type="spellStart"/>
      <w:r w:rsidRPr="00DC6E9F">
        <w:rPr>
          <w:rFonts w:ascii="Arial" w:hAnsi="Arial" w:cs="Arial"/>
          <w:color w:val="000000"/>
          <w:lang w:val="ru-RU"/>
        </w:rPr>
        <w:t>почвообработку</w:t>
      </w:r>
      <w:proofErr w:type="spellEnd"/>
      <w:r w:rsidRPr="00DC6E9F">
        <w:rPr>
          <w:rFonts w:ascii="Arial" w:hAnsi="Arial" w:cs="Arial"/>
          <w:color w:val="000000"/>
          <w:lang w:val="ru-RU"/>
        </w:rPr>
        <w:t xml:space="preserve"> перед яровым севом. С начала апреля в регионе приступили к севу – в работе ячмень, пшеница, сахарная свекла, чечевица, люцерна, многолетние и однолетние травы. Также в этом году хозяйства воронежского подразделения планируют выращивать и другие яровые культуры: овес, кукурузу, сорго, сою, лен и подсолнечник.</w:t>
      </w:r>
    </w:p>
    <w:p w14:paraId="341FF6DA" w14:textId="77777777" w:rsidR="00DC6E9F" w:rsidRP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</w:p>
    <w:p w14:paraId="542BB169" w14:textId="77777777" w:rsidR="00DC6E9F" w:rsidRP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  <w:r w:rsidRPr="00DC6E9F">
        <w:rPr>
          <w:rFonts w:ascii="Arial" w:hAnsi="Arial" w:cs="Arial"/>
          <w:color w:val="000000"/>
          <w:lang w:val="ru-RU"/>
        </w:rPr>
        <w:t xml:space="preserve">В Курской области, где весенние полевые работы стартовали в конце марта, уже посеян овес, идет сев пшеницы, ячменя, гороха. Кроме того, в регионе отведены площади под гречиху, кукурузу, сою, чечевицу, сахарную свеклу и лен. </w:t>
      </w:r>
    </w:p>
    <w:p w14:paraId="2B41EEE6" w14:textId="77777777" w:rsid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  <w:r w:rsidRPr="00DC6E9F">
        <w:rPr>
          <w:rFonts w:ascii="Arial" w:hAnsi="Arial" w:cs="Arial"/>
          <w:color w:val="000000"/>
          <w:lang w:val="ru-RU"/>
        </w:rPr>
        <w:t>Рязанское подразделение группы начало сев чечевицы и пшеницы. На очереди – овес, горох, люцерна, ячмень, лен, рапс, однолетние травы.</w:t>
      </w:r>
    </w:p>
    <w:p w14:paraId="4B67C950" w14:textId="77777777" w:rsidR="00DC6E9F" w:rsidRP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</w:p>
    <w:p w14:paraId="1B76BAA9" w14:textId="77777777" w:rsid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  <w:r w:rsidRPr="00DC6E9F">
        <w:rPr>
          <w:rFonts w:ascii="Arial" w:hAnsi="Arial" w:cs="Arial"/>
          <w:color w:val="000000"/>
          <w:lang w:val="ru-RU"/>
        </w:rPr>
        <w:t>Хозяйства «</w:t>
      </w:r>
      <w:proofErr w:type="spellStart"/>
      <w:r w:rsidRPr="00DC6E9F">
        <w:rPr>
          <w:rFonts w:ascii="Arial" w:hAnsi="Arial" w:cs="Arial"/>
          <w:color w:val="000000"/>
          <w:lang w:val="ru-RU"/>
        </w:rPr>
        <w:t>ЭкоНивы</w:t>
      </w:r>
      <w:proofErr w:type="spellEnd"/>
      <w:r w:rsidRPr="00DC6E9F">
        <w:rPr>
          <w:rFonts w:ascii="Arial" w:hAnsi="Arial" w:cs="Arial"/>
          <w:color w:val="000000"/>
          <w:lang w:val="ru-RU"/>
        </w:rPr>
        <w:t xml:space="preserve">» обеспечены необходимым количеством семян, включая семена собственной селекции, и удобрений. Поставки идут согласно запланированным срокам. Также предприятия группы получают средства защиты растений. В регионах, где сложились благоприятные погодные условия, ведутся подготовительные полевые работы: подкормка озимых и </w:t>
      </w:r>
      <w:proofErr w:type="spellStart"/>
      <w:r w:rsidRPr="00DC6E9F">
        <w:rPr>
          <w:rFonts w:ascii="Arial" w:hAnsi="Arial" w:cs="Arial"/>
          <w:color w:val="000000"/>
          <w:lang w:val="ru-RU"/>
        </w:rPr>
        <w:t>почвообработка</w:t>
      </w:r>
      <w:proofErr w:type="spellEnd"/>
      <w:r w:rsidRPr="00DC6E9F">
        <w:rPr>
          <w:rFonts w:ascii="Arial" w:hAnsi="Arial" w:cs="Arial"/>
          <w:color w:val="000000"/>
          <w:lang w:val="ru-RU"/>
        </w:rPr>
        <w:t xml:space="preserve"> перед яровым севом. Следом за Воронежской, Курской и Рязанской к посевной приступят хозяйства группы в Московской и Калужской областях.</w:t>
      </w:r>
    </w:p>
    <w:p w14:paraId="6E7ED737" w14:textId="77777777" w:rsidR="00DC6E9F" w:rsidRP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</w:p>
    <w:p w14:paraId="0ED7C61B" w14:textId="77777777" w:rsidR="00DC6E9F" w:rsidRDefault="00DC6E9F" w:rsidP="00DC6E9F">
      <w:pPr>
        <w:jc w:val="both"/>
        <w:rPr>
          <w:rFonts w:ascii="Arial" w:hAnsi="Arial" w:cs="Arial"/>
          <w:color w:val="000000"/>
          <w:lang w:val="ru-RU"/>
        </w:rPr>
      </w:pPr>
      <w:r w:rsidRPr="00DC6E9F">
        <w:rPr>
          <w:rFonts w:ascii="Arial" w:hAnsi="Arial" w:cs="Arial"/>
          <w:color w:val="000000"/>
          <w:lang w:val="ru-RU"/>
        </w:rPr>
        <w:t xml:space="preserve">«У весны этого года свои особенности. Так, в Черноземье верхний слой почвы быстро пересыхает, но под ним еще много влаги. В ближайшее время в регионе не прогнозируется достаточный объем осадков и, чтобы не упустить благоприятные условия для семян, необходимо провести сев в максимально короткие сроки», – говорит </w:t>
      </w:r>
      <w:r w:rsidRPr="00DC6E9F">
        <w:rPr>
          <w:rFonts w:ascii="Arial" w:hAnsi="Arial" w:cs="Arial"/>
          <w:b/>
          <w:bCs/>
          <w:color w:val="000000"/>
          <w:lang w:val="ru-RU"/>
        </w:rPr>
        <w:t>директор по растениеводству ГК «</w:t>
      </w:r>
      <w:proofErr w:type="spellStart"/>
      <w:r w:rsidRPr="00DC6E9F">
        <w:rPr>
          <w:rFonts w:ascii="Arial" w:hAnsi="Arial" w:cs="Arial"/>
          <w:b/>
          <w:bCs/>
          <w:color w:val="000000"/>
          <w:lang w:val="ru-RU"/>
        </w:rPr>
        <w:t>ЭкоНива</w:t>
      </w:r>
      <w:proofErr w:type="spellEnd"/>
      <w:r w:rsidRPr="00DC6E9F">
        <w:rPr>
          <w:rFonts w:ascii="Arial" w:hAnsi="Arial" w:cs="Arial"/>
          <w:b/>
          <w:bCs/>
          <w:color w:val="000000"/>
          <w:lang w:val="ru-RU"/>
        </w:rPr>
        <w:t xml:space="preserve">» Александр </w:t>
      </w:r>
      <w:proofErr w:type="spellStart"/>
      <w:r w:rsidRPr="00DC6E9F">
        <w:rPr>
          <w:rFonts w:ascii="Arial" w:hAnsi="Arial" w:cs="Arial"/>
          <w:b/>
          <w:bCs/>
          <w:color w:val="000000"/>
          <w:lang w:val="ru-RU"/>
        </w:rPr>
        <w:t>Анпилов</w:t>
      </w:r>
      <w:r w:rsidRPr="00DC6E9F">
        <w:rPr>
          <w:rFonts w:ascii="Arial" w:hAnsi="Arial" w:cs="Arial"/>
          <w:color w:val="000000"/>
          <w:lang w:val="ru-RU"/>
        </w:rPr>
        <w:t>.</w:t>
      </w:r>
      <w:proofErr w:type="spellEnd"/>
    </w:p>
    <w:p w14:paraId="09DDAB8D" w14:textId="77777777" w:rsidR="008E7446" w:rsidRPr="008C1277" w:rsidRDefault="008E7446" w:rsidP="00B9076A">
      <w:pPr>
        <w:jc w:val="both"/>
        <w:rPr>
          <w:rFonts w:ascii="Arial" w:hAnsi="Arial" w:cs="Arial"/>
          <w:color w:val="000000" w:themeColor="text1"/>
          <w:lang w:val="ru-RU"/>
        </w:rPr>
      </w:pPr>
    </w:p>
    <w:p w14:paraId="3E4E0654" w14:textId="77777777" w:rsidR="00B9076A" w:rsidRDefault="00B9076A" w:rsidP="00B9076A">
      <w:pPr>
        <w:jc w:val="both"/>
        <w:rPr>
          <w:rFonts w:ascii="Arial" w:hAnsi="Arial" w:cs="Arial"/>
          <w:lang w:val="ru-RU"/>
        </w:rPr>
      </w:pPr>
    </w:p>
    <w:p w14:paraId="6F11C35A" w14:textId="790E8D42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СПРАВКА О КОМПАНИИ</w:t>
      </w:r>
    </w:p>
    <w:p w14:paraId="17803E8C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Группа компаний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– вертикально интегрированный холдинг, крупнейший в России и Европе производитель сырого молока. Основана в 1994 г. предпринимателем Штефаном </w:t>
      </w:r>
      <w:proofErr w:type="spellStart"/>
      <w:r w:rsidRPr="003B21B9">
        <w:rPr>
          <w:rFonts w:ascii="Arial" w:hAnsi="Arial" w:cs="Arial"/>
          <w:lang w:val="ru-RU"/>
        </w:rPr>
        <w:t>Дюрром</w:t>
      </w:r>
      <w:proofErr w:type="spellEnd"/>
      <w:r w:rsidRPr="003B21B9">
        <w:rPr>
          <w:rFonts w:ascii="Arial" w:hAnsi="Arial" w:cs="Arial"/>
          <w:lang w:val="ru-RU"/>
        </w:rPr>
        <w:t>. Под ее управлением активы в 13 российских регионах: Воронежской, Калужской, Курской, Ленинградской, Московской, Новосибирской, Оренбургской, Рязанской, Самарской и Тюменской областях, а также в Алтайском крае, Башкирии и Татарстане.</w:t>
      </w:r>
    </w:p>
    <w:p w14:paraId="2DEC4C2A" w14:textId="7486E471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lastRenderedPageBreak/>
        <w:t>Основное, молочное, подразделение группы объединяет 40 современных животноводческих комплексов. Средняя численность поголовья компании в 202</w:t>
      </w:r>
      <w:r w:rsidR="00A40082" w:rsidRPr="00A40082">
        <w:rPr>
          <w:rFonts w:ascii="Arial" w:hAnsi="Arial" w:cs="Arial"/>
          <w:lang w:val="ru-RU"/>
        </w:rPr>
        <w:t>3</w:t>
      </w:r>
      <w:r w:rsidRPr="003B21B9">
        <w:rPr>
          <w:rFonts w:ascii="Arial" w:hAnsi="Arial" w:cs="Arial"/>
          <w:lang w:val="ru-RU"/>
        </w:rPr>
        <w:t xml:space="preserve"> г. превысила </w:t>
      </w:r>
      <w:r w:rsidR="00A40082" w:rsidRPr="00A40082">
        <w:rPr>
          <w:rFonts w:ascii="Arial" w:hAnsi="Arial" w:cs="Arial"/>
          <w:lang w:val="ru-RU"/>
        </w:rPr>
        <w:t>235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 xml:space="preserve">300 </w:t>
      </w:r>
      <w:r w:rsidRPr="003B21B9">
        <w:rPr>
          <w:rFonts w:ascii="Arial" w:hAnsi="Arial" w:cs="Arial"/>
          <w:lang w:val="ru-RU"/>
        </w:rPr>
        <w:t xml:space="preserve">голов крупного рогатого скота, из которых </w:t>
      </w:r>
      <w:r w:rsidR="00A40082">
        <w:rPr>
          <w:rFonts w:ascii="Arial" w:hAnsi="Arial" w:cs="Arial"/>
          <w:lang w:val="ru-RU"/>
        </w:rPr>
        <w:t xml:space="preserve">более </w:t>
      </w:r>
      <w:r w:rsidR="00A40082" w:rsidRPr="00A40082">
        <w:rPr>
          <w:rFonts w:ascii="Arial" w:hAnsi="Arial" w:cs="Arial"/>
          <w:lang w:val="ru-RU"/>
        </w:rPr>
        <w:t>112</w:t>
      </w:r>
      <w:r w:rsidR="00A40082" w:rsidRPr="00A40082">
        <w:rPr>
          <w:rFonts w:ascii="Arial" w:hAnsi="Arial" w:cs="Arial"/>
        </w:rPr>
        <w:t> </w:t>
      </w:r>
      <w:r w:rsidR="00A40082" w:rsidRPr="00A40082">
        <w:rPr>
          <w:rFonts w:ascii="Arial" w:hAnsi="Arial" w:cs="Arial"/>
          <w:lang w:val="ru-RU"/>
        </w:rPr>
        <w:t>500</w:t>
      </w:r>
      <w:r w:rsidRPr="003B21B9">
        <w:rPr>
          <w:rFonts w:ascii="Arial" w:hAnsi="Arial" w:cs="Arial"/>
          <w:lang w:val="ru-RU"/>
        </w:rPr>
        <w:t xml:space="preserve"> – фуражные коровы. В прошлом году на ее предприятиях произведено порядка 1,2</w:t>
      </w:r>
      <w:r w:rsidR="00A40082">
        <w:rPr>
          <w:rFonts w:ascii="Arial" w:hAnsi="Arial" w:cs="Arial"/>
          <w:lang w:val="ru-RU"/>
        </w:rPr>
        <w:t>6</w:t>
      </w:r>
      <w:r w:rsidRPr="003B21B9">
        <w:rPr>
          <w:rFonts w:ascii="Arial" w:hAnsi="Arial" w:cs="Arial"/>
          <w:lang w:val="ru-RU"/>
        </w:rPr>
        <w:t xml:space="preserve"> млн т сырого молока.</w:t>
      </w:r>
    </w:p>
    <w:p w14:paraId="5D32AFC9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С 2013 г.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 xml:space="preserve">» также развивает направление по переработке молока. Под ее управлением </w:t>
      </w:r>
      <w:r>
        <w:rPr>
          <w:rFonts w:ascii="Arial" w:hAnsi="Arial" w:cs="Arial"/>
          <w:lang w:val="ru-RU"/>
        </w:rPr>
        <w:t>четыре действующих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перерабатывающих</w:t>
      </w:r>
      <w:r w:rsidRPr="003B21B9">
        <w:rPr>
          <w:rFonts w:ascii="Arial" w:hAnsi="Arial" w:cs="Arial"/>
          <w:lang w:val="ru-RU"/>
        </w:rPr>
        <w:t xml:space="preserve"> </w:t>
      </w:r>
      <w:r>
        <w:rPr>
          <w:rFonts w:ascii="Arial" w:hAnsi="Arial" w:cs="Arial"/>
          <w:lang w:val="ru-RU"/>
        </w:rPr>
        <w:t>завода</w:t>
      </w:r>
      <w:r w:rsidRPr="003B21B9">
        <w:rPr>
          <w:rFonts w:ascii="Arial" w:hAnsi="Arial" w:cs="Arial"/>
          <w:lang w:val="ru-RU"/>
        </w:rPr>
        <w:t xml:space="preserve"> в Воронежской, Калужской и Новосибирской областях, на которых выпускается широкая линейка натуральных молочных продуктов под одноименным брендом.</w:t>
      </w:r>
    </w:p>
    <w:p w14:paraId="7C8EABA0" w14:textId="77777777" w:rsidR="00C50EF6" w:rsidRPr="003B21B9" w:rsidRDefault="00C50EF6" w:rsidP="00B9076A">
      <w:pPr>
        <w:jc w:val="both"/>
        <w:rPr>
          <w:rFonts w:ascii="Arial" w:hAnsi="Arial" w:cs="Arial"/>
          <w:lang w:val="ru-RU"/>
        </w:rPr>
      </w:pPr>
      <w:r w:rsidRPr="003B21B9">
        <w:rPr>
          <w:rFonts w:ascii="Arial" w:hAnsi="Arial" w:cs="Arial"/>
          <w:lang w:val="ru-RU"/>
        </w:rPr>
        <w:t>Кроме того, предприятия ГК «</w:t>
      </w:r>
      <w:proofErr w:type="spellStart"/>
      <w:r w:rsidRPr="003B21B9">
        <w:rPr>
          <w:rFonts w:ascii="Arial" w:hAnsi="Arial" w:cs="Arial"/>
          <w:lang w:val="ru-RU"/>
        </w:rPr>
        <w:t>ЭкоНива</w:t>
      </w:r>
      <w:proofErr w:type="spellEnd"/>
      <w:r w:rsidRPr="003B21B9">
        <w:rPr>
          <w:rFonts w:ascii="Arial" w:hAnsi="Arial" w:cs="Arial"/>
          <w:lang w:val="ru-RU"/>
        </w:rPr>
        <w:t>» занимаются племенным и мясным скотоводством, семеноводством, растениеводством и органическим сельским хозяйством. Холдинг входит в пятерку крупнейших владельцев сельскохозяйственных земель с 630 000 га.</w:t>
      </w:r>
    </w:p>
    <w:p w14:paraId="38D4ECD3" w14:textId="77777777" w:rsidR="009A4E54" w:rsidRDefault="009A4E54" w:rsidP="009A4E54">
      <w:pPr>
        <w:rPr>
          <w:rFonts w:ascii="Arial" w:hAnsi="Arial" w:cs="Arial"/>
          <w:lang w:val="ru-RU"/>
        </w:rPr>
      </w:pPr>
      <w:r w:rsidRPr="00565F94">
        <w:rPr>
          <w:rFonts w:ascii="Arial" w:hAnsi="Arial" w:cs="Arial"/>
          <w:lang w:val="ru-RU"/>
        </w:rPr>
        <w:t>В 2022 г. выручка от продаж ГК «</w:t>
      </w:r>
      <w:proofErr w:type="spellStart"/>
      <w:r w:rsidRPr="00565F94">
        <w:rPr>
          <w:rFonts w:ascii="Arial" w:hAnsi="Arial" w:cs="Arial"/>
          <w:lang w:val="ru-RU"/>
        </w:rPr>
        <w:t>ЭкоНива</w:t>
      </w:r>
      <w:proofErr w:type="spellEnd"/>
      <w:r w:rsidRPr="00565F94">
        <w:rPr>
          <w:rFonts w:ascii="Arial" w:hAnsi="Arial" w:cs="Arial"/>
          <w:lang w:val="ru-RU"/>
        </w:rPr>
        <w:t>» выросла на 31% до 65,9 млрд руб., EBITDA – на 59%, достигнув 26,3 млрд руб., по данным аудированной консолидированной финансовой отчетности.</w:t>
      </w:r>
    </w:p>
    <w:p w14:paraId="145BDAB8" w14:textId="77777777" w:rsidR="003B21B9" w:rsidRPr="008C1277" w:rsidRDefault="003B21B9" w:rsidP="003B21B9">
      <w:pPr>
        <w:rPr>
          <w:rFonts w:ascii="Arial" w:hAnsi="Arial" w:cs="Arial"/>
          <w:lang w:val="ru-RU"/>
        </w:rPr>
      </w:pPr>
    </w:p>
    <w:p w14:paraId="325A722D" w14:textId="77777777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Контакты для СМИ</w:t>
      </w:r>
    </w:p>
    <w:p w14:paraId="52DAFB5E" w14:textId="23120339" w:rsidR="000E5BF4" w:rsidRPr="008C1277" w:rsidRDefault="000E5BF4" w:rsidP="000E5BF4">
      <w:pPr>
        <w:rPr>
          <w:rFonts w:ascii="Arial" w:hAnsi="Arial" w:cs="Arial"/>
          <w:b/>
          <w:lang w:val="ru-RU"/>
        </w:rPr>
      </w:pPr>
      <w:r w:rsidRPr="008C1277">
        <w:rPr>
          <w:rFonts w:ascii="Arial" w:hAnsi="Arial" w:cs="Arial"/>
          <w:b/>
          <w:lang w:val="ru-RU"/>
        </w:rPr>
        <w:t>ГК «</w:t>
      </w:r>
      <w:proofErr w:type="spellStart"/>
      <w:r w:rsidRPr="008C1277">
        <w:rPr>
          <w:rFonts w:ascii="Arial" w:hAnsi="Arial" w:cs="Arial"/>
          <w:b/>
          <w:lang w:val="ru-RU"/>
        </w:rPr>
        <w:t>Эко</w:t>
      </w:r>
      <w:r w:rsidR="00B96630" w:rsidRPr="008C1277">
        <w:rPr>
          <w:rFonts w:ascii="Arial" w:hAnsi="Arial" w:cs="Arial"/>
          <w:b/>
          <w:lang w:val="ru-RU"/>
        </w:rPr>
        <w:t>Н</w:t>
      </w:r>
      <w:r w:rsidRPr="008C1277">
        <w:rPr>
          <w:rFonts w:ascii="Arial" w:hAnsi="Arial" w:cs="Arial"/>
          <w:b/>
          <w:lang w:val="ru-RU"/>
        </w:rPr>
        <w:t>ива</w:t>
      </w:r>
      <w:proofErr w:type="spellEnd"/>
      <w:r w:rsidRPr="008C1277">
        <w:rPr>
          <w:rFonts w:ascii="Arial" w:hAnsi="Arial" w:cs="Arial"/>
          <w:b/>
          <w:lang w:val="ru-RU"/>
        </w:rPr>
        <w:t>»</w:t>
      </w:r>
    </w:p>
    <w:p w14:paraId="35EA28E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Ирина Синицына</w:t>
      </w:r>
    </w:p>
    <w:p w14:paraId="732F1082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Директор по внешним коммуникациям</w:t>
      </w:r>
    </w:p>
    <w:p w14:paraId="6F994415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ru-RU" w:eastAsia="en-GB"/>
        </w:rPr>
        <w:t>Моб</w:t>
      </w:r>
      <w:r w:rsidRPr="008C1277">
        <w:rPr>
          <w:rFonts w:ascii="Arial" w:eastAsia="Times New Roman" w:hAnsi="Arial" w:cs="Arial"/>
          <w:color w:val="000000"/>
          <w:lang w:val="en-US" w:eastAsia="en-GB"/>
        </w:rPr>
        <w:t>.: +79037080575</w:t>
      </w:r>
    </w:p>
    <w:p w14:paraId="65D5D961" w14:textId="77777777" w:rsidR="000E5BF4" w:rsidRPr="008C1277" w:rsidRDefault="000E5BF4" w:rsidP="000E5BF4">
      <w:pPr>
        <w:shd w:val="clear" w:color="auto" w:fill="FFFFFF"/>
        <w:rPr>
          <w:rFonts w:ascii="Arial" w:eastAsia="Times New Roman" w:hAnsi="Arial" w:cs="Arial"/>
          <w:color w:val="000000"/>
          <w:lang w:val="en-US" w:eastAsia="en-GB"/>
        </w:rPr>
      </w:pPr>
      <w:r w:rsidRPr="008C1277">
        <w:rPr>
          <w:rFonts w:ascii="Arial" w:eastAsia="Times New Roman" w:hAnsi="Arial" w:cs="Arial"/>
          <w:color w:val="000000"/>
          <w:lang w:val="en-US" w:eastAsia="en-GB"/>
        </w:rPr>
        <w:t>Email: irina.sinitsyna@ekoniva-apk.com</w:t>
      </w:r>
    </w:p>
    <w:p w14:paraId="79B55823" w14:textId="1123DF13" w:rsidR="00E47AF7" w:rsidRPr="008C1277" w:rsidRDefault="00000000" w:rsidP="000E5BF4">
      <w:pPr>
        <w:shd w:val="clear" w:color="auto" w:fill="FFFFFF"/>
        <w:rPr>
          <w:rFonts w:ascii="Arial" w:eastAsia="Times New Roman" w:hAnsi="Arial" w:cs="Arial"/>
          <w:color w:val="000000"/>
          <w:lang w:val="ru-RU" w:eastAsia="en-GB"/>
        </w:rPr>
      </w:pPr>
      <w:hyperlink r:id="rId5" w:history="1">
        <w:r w:rsidR="00E47AF7" w:rsidRPr="008C1277">
          <w:rPr>
            <w:rStyle w:val="a3"/>
            <w:rFonts w:ascii="Arial" w:eastAsia="Times New Roman" w:hAnsi="Arial" w:cs="Arial"/>
            <w:lang w:val="ru-RU" w:eastAsia="en-GB"/>
          </w:rPr>
          <w:t>www.ekoniva-apk.ru</w:t>
        </w:r>
      </w:hyperlink>
    </w:p>
    <w:sectPr w:rsidR="00E47AF7" w:rsidRPr="008C1277" w:rsidSect="00F25E9F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BCE"/>
    <w:rsid w:val="0000084F"/>
    <w:rsid w:val="00000A4C"/>
    <w:rsid w:val="0003693C"/>
    <w:rsid w:val="000400AF"/>
    <w:rsid w:val="00055AF2"/>
    <w:rsid w:val="00062E78"/>
    <w:rsid w:val="00067234"/>
    <w:rsid w:val="000877F1"/>
    <w:rsid w:val="000E5BF4"/>
    <w:rsid w:val="000F1320"/>
    <w:rsid w:val="001222BD"/>
    <w:rsid w:val="00131374"/>
    <w:rsid w:val="00142740"/>
    <w:rsid w:val="0014277C"/>
    <w:rsid w:val="00164731"/>
    <w:rsid w:val="001A4CC1"/>
    <w:rsid w:val="001A6436"/>
    <w:rsid w:val="001C05B1"/>
    <w:rsid w:val="001D4203"/>
    <w:rsid w:val="001D45F7"/>
    <w:rsid w:val="001E293B"/>
    <w:rsid w:val="001E35F3"/>
    <w:rsid w:val="001E788C"/>
    <w:rsid w:val="00204313"/>
    <w:rsid w:val="00207CEF"/>
    <w:rsid w:val="0022137C"/>
    <w:rsid w:val="0025684C"/>
    <w:rsid w:val="0026024A"/>
    <w:rsid w:val="00284E88"/>
    <w:rsid w:val="002B1667"/>
    <w:rsid w:val="002C17EE"/>
    <w:rsid w:val="002D001B"/>
    <w:rsid w:val="00307E2C"/>
    <w:rsid w:val="00315699"/>
    <w:rsid w:val="003278C2"/>
    <w:rsid w:val="00342022"/>
    <w:rsid w:val="003A5FE5"/>
    <w:rsid w:val="003B21B9"/>
    <w:rsid w:val="003C366C"/>
    <w:rsid w:val="003C3B67"/>
    <w:rsid w:val="003D6A38"/>
    <w:rsid w:val="003E1EEA"/>
    <w:rsid w:val="003E23A5"/>
    <w:rsid w:val="003E7018"/>
    <w:rsid w:val="00410D67"/>
    <w:rsid w:val="00447BF5"/>
    <w:rsid w:val="004A2516"/>
    <w:rsid w:val="004B3142"/>
    <w:rsid w:val="004D24CA"/>
    <w:rsid w:val="005A1469"/>
    <w:rsid w:val="005A68B2"/>
    <w:rsid w:val="005D2095"/>
    <w:rsid w:val="005E2A85"/>
    <w:rsid w:val="005E68C9"/>
    <w:rsid w:val="00600319"/>
    <w:rsid w:val="006338B3"/>
    <w:rsid w:val="00644BCE"/>
    <w:rsid w:val="00667E19"/>
    <w:rsid w:val="006C7211"/>
    <w:rsid w:val="006E52ED"/>
    <w:rsid w:val="00713081"/>
    <w:rsid w:val="00720B6C"/>
    <w:rsid w:val="007858AC"/>
    <w:rsid w:val="007C1ADC"/>
    <w:rsid w:val="007C6609"/>
    <w:rsid w:val="007D260D"/>
    <w:rsid w:val="007D26B6"/>
    <w:rsid w:val="007E1360"/>
    <w:rsid w:val="0080531C"/>
    <w:rsid w:val="0082701F"/>
    <w:rsid w:val="00865365"/>
    <w:rsid w:val="008C1277"/>
    <w:rsid w:val="008E7446"/>
    <w:rsid w:val="008F201A"/>
    <w:rsid w:val="00925DCB"/>
    <w:rsid w:val="009528AC"/>
    <w:rsid w:val="00963BBF"/>
    <w:rsid w:val="009814E2"/>
    <w:rsid w:val="0099024C"/>
    <w:rsid w:val="00990969"/>
    <w:rsid w:val="009A4E54"/>
    <w:rsid w:val="009D56DA"/>
    <w:rsid w:val="00A0490B"/>
    <w:rsid w:val="00A07458"/>
    <w:rsid w:val="00A40082"/>
    <w:rsid w:val="00A74164"/>
    <w:rsid w:val="00A76A13"/>
    <w:rsid w:val="00A77114"/>
    <w:rsid w:val="00A81DE6"/>
    <w:rsid w:val="00AA3B1E"/>
    <w:rsid w:val="00AE2E4E"/>
    <w:rsid w:val="00AE3CE7"/>
    <w:rsid w:val="00AF40C8"/>
    <w:rsid w:val="00B21E5A"/>
    <w:rsid w:val="00B314BA"/>
    <w:rsid w:val="00B3222E"/>
    <w:rsid w:val="00B32E8C"/>
    <w:rsid w:val="00B346D3"/>
    <w:rsid w:val="00B40EA6"/>
    <w:rsid w:val="00B56EDC"/>
    <w:rsid w:val="00B570C0"/>
    <w:rsid w:val="00B82577"/>
    <w:rsid w:val="00B86A32"/>
    <w:rsid w:val="00B9076A"/>
    <w:rsid w:val="00B96630"/>
    <w:rsid w:val="00BA5D75"/>
    <w:rsid w:val="00BB2578"/>
    <w:rsid w:val="00BB2623"/>
    <w:rsid w:val="00BC3A8C"/>
    <w:rsid w:val="00C50EF6"/>
    <w:rsid w:val="00C54488"/>
    <w:rsid w:val="00C54D02"/>
    <w:rsid w:val="00C62A65"/>
    <w:rsid w:val="00C72286"/>
    <w:rsid w:val="00C804BD"/>
    <w:rsid w:val="00D05A24"/>
    <w:rsid w:val="00D30945"/>
    <w:rsid w:val="00D328DC"/>
    <w:rsid w:val="00D41CC7"/>
    <w:rsid w:val="00D479D8"/>
    <w:rsid w:val="00D656B5"/>
    <w:rsid w:val="00D80AD5"/>
    <w:rsid w:val="00DB3AA6"/>
    <w:rsid w:val="00DB50AF"/>
    <w:rsid w:val="00DB529F"/>
    <w:rsid w:val="00DC6E9F"/>
    <w:rsid w:val="00DD3307"/>
    <w:rsid w:val="00DE32E1"/>
    <w:rsid w:val="00E005CC"/>
    <w:rsid w:val="00E32F32"/>
    <w:rsid w:val="00E42B03"/>
    <w:rsid w:val="00E47AF7"/>
    <w:rsid w:val="00E86531"/>
    <w:rsid w:val="00E9478A"/>
    <w:rsid w:val="00ED5465"/>
    <w:rsid w:val="00F016D6"/>
    <w:rsid w:val="00F029A6"/>
    <w:rsid w:val="00F0373E"/>
    <w:rsid w:val="00F10515"/>
    <w:rsid w:val="00F121E7"/>
    <w:rsid w:val="00F17494"/>
    <w:rsid w:val="00F25E9F"/>
    <w:rsid w:val="00F30999"/>
    <w:rsid w:val="00F547F9"/>
    <w:rsid w:val="00F91CC6"/>
    <w:rsid w:val="00FA3DD8"/>
    <w:rsid w:val="00FA4169"/>
    <w:rsid w:val="00FA7095"/>
    <w:rsid w:val="00FB6E2A"/>
    <w:rsid w:val="00FD19E7"/>
    <w:rsid w:val="00FE3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C4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644B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7AF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DD330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a5">
    <w:name w:val="annotation reference"/>
    <w:basedOn w:val="a0"/>
    <w:uiPriority w:val="99"/>
    <w:semiHidden/>
    <w:unhideWhenUsed/>
    <w:rsid w:val="00F0373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F0373E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F0373E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F0373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F0373E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F0373E"/>
    <w:rPr>
      <w:rFonts w:ascii="Times New Roman" w:hAnsi="Times New Roman" w:cs="Times New Roman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F0373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koniva-apk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541</Words>
  <Characters>3086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Элеонора Дубинина</cp:lastModifiedBy>
  <cp:revision>2</cp:revision>
  <dcterms:created xsi:type="dcterms:W3CDTF">2024-04-11T09:11:00Z</dcterms:created>
  <dcterms:modified xsi:type="dcterms:W3CDTF">2024-04-11T09:11:00Z</dcterms:modified>
</cp:coreProperties>
</file>